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60797814"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661C55">
        <w:rPr>
          <w:szCs w:val="22"/>
        </w:rPr>
        <w:t>463</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7A56DA15" w:rsidR="002671CD" w:rsidRPr="00142D88" w:rsidRDefault="00661C55"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4AB16A5F" w:rsidR="002671CD" w:rsidRPr="00142D88" w:rsidRDefault="00661C55" w:rsidP="002671CD">
            <w:pPr>
              <w:rPr>
                <w:rFonts w:cs="Arial"/>
                <w:sz w:val="22"/>
                <w:szCs w:val="22"/>
              </w:rPr>
            </w:pPr>
            <w:r>
              <w:rPr>
                <w:rFonts w:cs="Arial"/>
                <w:sz w:val="22"/>
                <w:szCs w:val="22"/>
              </w:rPr>
              <w:t>Horizon Hydrogen Fuel Cell Car</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5F3F9EE5" w:rsidR="004B3984" w:rsidRPr="00142D88" w:rsidRDefault="00661C55" w:rsidP="002671CD">
            <w:pPr>
              <w:rPr>
                <w:rFonts w:cs="Arial"/>
                <w:sz w:val="22"/>
                <w:szCs w:val="22"/>
              </w:rPr>
            </w:pPr>
            <w:r>
              <w:rPr>
                <w:rFonts w:cs="Arial"/>
                <w:sz w:val="22"/>
                <w:szCs w:val="22"/>
              </w:rPr>
              <w:t xml:space="preserve">Commercially bought demonstration toy to show how water can be electrolysed into oxygen and hydrogen to power a small motor.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2ECF7616" w:rsidR="004B3984" w:rsidRPr="00142D88" w:rsidRDefault="00661C55"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106B2CEA" w:rsidR="004B3984" w:rsidRPr="00142D88" w:rsidRDefault="00661C55" w:rsidP="004B3984">
            <w:pPr>
              <w:rPr>
                <w:rFonts w:cs="Arial"/>
                <w:sz w:val="22"/>
                <w:szCs w:val="22"/>
              </w:rPr>
            </w:pPr>
            <w:r>
              <w:rPr>
                <w:rFonts w:cs="Arial"/>
                <w:sz w:val="22"/>
                <w:szCs w:val="22"/>
              </w:rPr>
              <w:t>04/09/2023</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0CB177A5" w:rsidR="004B3984" w:rsidRPr="00142D88" w:rsidRDefault="00661C55"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3B54B2C0" w:rsidR="004B3984" w:rsidRPr="00142D88" w:rsidRDefault="00661C55"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1F0CC1AA" w:rsidR="004B3984" w:rsidRPr="00142D88" w:rsidRDefault="00661C55" w:rsidP="004B3984">
            <w:pPr>
              <w:pStyle w:val="Header"/>
              <w:rPr>
                <w:sz w:val="22"/>
                <w:szCs w:val="22"/>
                <w:lang w:val="en-US"/>
              </w:rPr>
            </w:pPr>
            <w:r>
              <w:rPr>
                <w:sz w:val="22"/>
                <w:szCs w:val="22"/>
                <w:lang w:val="en-US"/>
              </w:rPr>
              <w:t>Katrina May Neve [02/10/2024]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661C55" w14:paraId="6C361B40" w14:textId="77777777" w:rsidTr="504A8C66">
        <w:trPr>
          <w:cantSplit/>
          <w:trHeight w:val="1534"/>
        </w:trPr>
        <w:tc>
          <w:tcPr>
            <w:tcW w:w="2839" w:type="dxa"/>
          </w:tcPr>
          <w:p w14:paraId="5516E458" w14:textId="78EF2123" w:rsidR="00661C55" w:rsidRPr="00FB1DD4" w:rsidRDefault="00661C55" w:rsidP="00661C55">
            <w:pPr>
              <w:rPr>
                <w:rFonts w:cs="Arial"/>
                <w:sz w:val="22"/>
                <w:szCs w:val="22"/>
              </w:rPr>
            </w:pPr>
            <w:r>
              <w:rPr>
                <w:rFonts w:cs="Arial"/>
                <w:sz w:val="22"/>
                <w:szCs w:val="22"/>
              </w:rPr>
              <w:t>Tripping on the car as it moves</w:t>
            </w:r>
          </w:p>
        </w:tc>
        <w:tc>
          <w:tcPr>
            <w:tcW w:w="2973" w:type="dxa"/>
          </w:tcPr>
          <w:p w14:paraId="24762C51" w14:textId="45DA4442" w:rsidR="00661C55" w:rsidRPr="008F436F" w:rsidRDefault="00661C55" w:rsidP="00661C55">
            <w:pPr>
              <w:rPr>
                <w:rFonts w:cs="Arial"/>
                <w:sz w:val="22"/>
                <w:szCs w:val="22"/>
              </w:rPr>
            </w:pPr>
            <w:r>
              <w:rPr>
                <w:rFonts w:cs="Arial"/>
                <w:sz w:val="22"/>
                <w:szCs w:val="22"/>
              </w:rPr>
              <w:t>Students or teacher moving about the room</w:t>
            </w:r>
          </w:p>
        </w:tc>
        <w:tc>
          <w:tcPr>
            <w:tcW w:w="3402" w:type="dxa"/>
          </w:tcPr>
          <w:p w14:paraId="617960A8" w14:textId="77777777" w:rsidR="00661C55" w:rsidRDefault="00661C55" w:rsidP="00661C55">
            <w:pPr>
              <w:rPr>
                <w:rFonts w:cs="Arial"/>
                <w:sz w:val="22"/>
                <w:szCs w:val="22"/>
              </w:rPr>
            </w:pPr>
            <w:r>
              <w:rPr>
                <w:rFonts w:cs="Arial"/>
                <w:sz w:val="22"/>
                <w:szCs w:val="22"/>
              </w:rPr>
              <w:t>Cars must be used on a table or set area</w:t>
            </w:r>
          </w:p>
          <w:p w14:paraId="087DEE38" w14:textId="77777777" w:rsidR="00661C55" w:rsidRDefault="00661C55" w:rsidP="00661C55">
            <w:pPr>
              <w:rPr>
                <w:rFonts w:cs="Arial"/>
                <w:sz w:val="22"/>
                <w:szCs w:val="22"/>
              </w:rPr>
            </w:pPr>
          </w:p>
          <w:p w14:paraId="648EF704" w14:textId="62287E02" w:rsidR="00661C55" w:rsidRPr="001A3731" w:rsidRDefault="00661C55" w:rsidP="00661C55">
            <w:pPr>
              <w:rPr>
                <w:rFonts w:cs="Arial"/>
                <w:sz w:val="22"/>
                <w:szCs w:val="22"/>
              </w:rPr>
            </w:pPr>
            <w:r>
              <w:rPr>
                <w:rFonts w:cs="Arial"/>
                <w:sz w:val="22"/>
                <w:szCs w:val="22"/>
              </w:rPr>
              <w:t>Let people know when the car is in operation</w:t>
            </w:r>
          </w:p>
        </w:tc>
        <w:tc>
          <w:tcPr>
            <w:tcW w:w="2835" w:type="dxa"/>
          </w:tcPr>
          <w:p w14:paraId="5BA73B41" w14:textId="7D33B06A" w:rsidR="00661C55" w:rsidRPr="001A3731" w:rsidRDefault="00661C55" w:rsidP="00661C55">
            <w:pPr>
              <w:rPr>
                <w:rFonts w:cs="Arial"/>
                <w:sz w:val="22"/>
                <w:szCs w:val="22"/>
              </w:rPr>
            </w:pPr>
          </w:p>
        </w:tc>
        <w:tc>
          <w:tcPr>
            <w:tcW w:w="1859" w:type="dxa"/>
          </w:tcPr>
          <w:p w14:paraId="5E04A9D3" w14:textId="77777777" w:rsidR="00661C55" w:rsidRDefault="00661C55" w:rsidP="00661C55">
            <w:pPr>
              <w:rPr>
                <w:rFonts w:cs="Arial"/>
                <w:sz w:val="22"/>
                <w:szCs w:val="22"/>
              </w:rPr>
            </w:pPr>
            <w:r>
              <w:rPr>
                <w:rFonts w:cs="Arial"/>
                <w:sz w:val="22"/>
                <w:szCs w:val="22"/>
              </w:rPr>
              <w:t>Likelihood: 2</w:t>
            </w:r>
            <w:r>
              <w:rPr>
                <w:rFonts w:cs="Arial"/>
                <w:sz w:val="22"/>
                <w:szCs w:val="22"/>
              </w:rPr>
              <w:br/>
              <w:t>Severity: 1</w:t>
            </w:r>
          </w:p>
          <w:p w14:paraId="73F3F5EA" w14:textId="77777777" w:rsidR="00661C55" w:rsidRDefault="00661C55" w:rsidP="00661C55">
            <w:pPr>
              <w:rPr>
                <w:rFonts w:cs="Arial"/>
                <w:sz w:val="22"/>
                <w:szCs w:val="22"/>
              </w:rPr>
            </w:pPr>
            <w:r>
              <w:rPr>
                <w:rFonts w:cs="Arial"/>
                <w:sz w:val="22"/>
                <w:szCs w:val="22"/>
              </w:rPr>
              <w:t>Risk Rating: 2</w:t>
            </w:r>
          </w:p>
          <w:p w14:paraId="22FEEE25" w14:textId="712E1248" w:rsidR="00661C55" w:rsidRPr="006C6B7A" w:rsidRDefault="00661C55" w:rsidP="00661C55">
            <w:pPr>
              <w:rPr>
                <w:rFonts w:cs="Arial"/>
                <w:sz w:val="22"/>
                <w:szCs w:val="22"/>
              </w:rPr>
            </w:pPr>
            <w:r w:rsidRPr="00A50862">
              <w:rPr>
                <w:rFonts w:cs="Arial"/>
                <w:sz w:val="22"/>
                <w:szCs w:val="22"/>
                <w:highlight w:val="green"/>
              </w:rPr>
              <w:t>[Low]</w:t>
            </w:r>
          </w:p>
        </w:tc>
        <w:tc>
          <w:tcPr>
            <w:tcW w:w="1845" w:type="dxa"/>
          </w:tcPr>
          <w:p w14:paraId="6B4F552E" w14:textId="77777777" w:rsidR="00661C55" w:rsidRDefault="00661C55" w:rsidP="00661C55">
            <w:pPr>
              <w:rPr>
                <w:sz w:val="22"/>
                <w:szCs w:val="22"/>
              </w:rPr>
            </w:pPr>
            <w:r>
              <w:rPr>
                <w:sz w:val="22"/>
                <w:szCs w:val="22"/>
              </w:rPr>
              <w:t>Katrina May Neve</w:t>
            </w:r>
          </w:p>
          <w:p w14:paraId="75670B0B" w14:textId="77777777" w:rsidR="00661C55" w:rsidRDefault="00661C55" w:rsidP="00661C55">
            <w:pPr>
              <w:rPr>
                <w:sz w:val="22"/>
                <w:szCs w:val="22"/>
              </w:rPr>
            </w:pPr>
            <w:r>
              <w:rPr>
                <w:sz w:val="22"/>
                <w:szCs w:val="22"/>
              </w:rPr>
              <w:t>Health and Safety Officer</w:t>
            </w:r>
          </w:p>
          <w:p w14:paraId="2902D1C4" w14:textId="76C1D1D6" w:rsidR="00661C55" w:rsidRPr="006C6B7A" w:rsidRDefault="00661C55" w:rsidP="00661C55">
            <w:pPr>
              <w:rPr>
                <w:sz w:val="22"/>
                <w:szCs w:val="22"/>
              </w:rPr>
            </w:pPr>
            <w:r>
              <w:rPr>
                <w:sz w:val="22"/>
                <w:szCs w:val="22"/>
              </w:rPr>
              <w:t>[02/10/2024]</w:t>
            </w:r>
          </w:p>
        </w:tc>
      </w:tr>
      <w:tr w:rsidR="00661C55" w14:paraId="60B5CE56" w14:textId="77777777" w:rsidTr="504A8C66">
        <w:trPr>
          <w:cantSplit/>
          <w:trHeight w:val="1256"/>
        </w:trPr>
        <w:tc>
          <w:tcPr>
            <w:tcW w:w="2839" w:type="dxa"/>
          </w:tcPr>
          <w:p w14:paraId="72C0584A" w14:textId="0F80532A" w:rsidR="00661C55" w:rsidRPr="006C6B7A" w:rsidRDefault="00661C55" w:rsidP="00661C55">
            <w:pPr>
              <w:rPr>
                <w:rFonts w:cs="Arial"/>
                <w:sz w:val="22"/>
                <w:szCs w:val="22"/>
              </w:rPr>
            </w:pPr>
            <w:r>
              <w:rPr>
                <w:rFonts w:cs="Arial"/>
                <w:sz w:val="22"/>
                <w:szCs w:val="22"/>
              </w:rPr>
              <w:lastRenderedPageBreak/>
              <w:t>Slipping on spilt water</w:t>
            </w:r>
          </w:p>
        </w:tc>
        <w:tc>
          <w:tcPr>
            <w:tcW w:w="2973" w:type="dxa"/>
          </w:tcPr>
          <w:p w14:paraId="0B5CE949" w14:textId="181EF6BB" w:rsidR="00661C55" w:rsidRPr="00FE281E" w:rsidRDefault="00661C55" w:rsidP="00661C55">
            <w:pPr>
              <w:rPr>
                <w:rFonts w:cs="Arial"/>
                <w:b/>
                <w:bCs/>
                <w:sz w:val="22"/>
                <w:szCs w:val="22"/>
              </w:rPr>
            </w:pPr>
            <w:r>
              <w:rPr>
                <w:rFonts w:cs="Arial"/>
                <w:sz w:val="22"/>
                <w:szCs w:val="22"/>
              </w:rPr>
              <w:t>Students or teacher moving about the room</w:t>
            </w:r>
          </w:p>
        </w:tc>
        <w:tc>
          <w:tcPr>
            <w:tcW w:w="3402" w:type="dxa"/>
          </w:tcPr>
          <w:p w14:paraId="76EC280A" w14:textId="77777777" w:rsidR="00661C55" w:rsidRDefault="00661C55" w:rsidP="00661C55">
            <w:pPr>
              <w:rPr>
                <w:rFonts w:cs="Arial"/>
                <w:sz w:val="22"/>
                <w:szCs w:val="22"/>
              </w:rPr>
            </w:pPr>
            <w:r>
              <w:rPr>
                <w:rFonts w:cs="Arial"/>
                <w:sz w:val="22"/>
                <w:szCs w:val="22"/>
              </w:rPr>
              <w:t>Cars to be used on a table or set area.</w:t>
            </w:r>
          </w:p>
          <w:p w14:paraId="5CC90C1B" w14:textId="77777777" w:rsidR="00661C55" w:rsidRDefault="00661C55" w:rsidP="00661C55">
            <w:pPr>
              <w:rPr>
                <w:rFonts w:cs="Arial"/>
                <w:sz w:val="22"/>
                <w:szCs w:val="22"/>
              </w:rPr>
            </w:pPr>
          </w:p>
          <w:p w14:paraId="27E2470B" w14:textId="77777777" w:rsidR="00661C55" w:rsidRDefault="00661C55" w:rsidP="00661C55">
            <w:pPr>
              <w:rPr>
                <w:rFonts w:cs="Arial"/>
                <w:sz w:val="22"/>
                <w:szCs w:val="22"/>
              </w:rPr>
            </w:pPr>
            <w:r>
              <w:rPr>
                <w:rFonts w:cs="Arial"/>
                <w:sz w:val="22"/>
                <w:szCs w:val="22"/>
              </w:rPr>
              <w:t>Cars to be filled up with a beaker in the area they are used.</w:t>
            </w:r>
          </w:p>
          <w:p w14:paraId="2ECC45AB" w14:textId="77777777" w:rsidR="00661C55" w:rsidRDefault="00661C55" w:rsidP="00661C55">
            <w:pPr>
              <w:rPr>
                <w:rFonts w:cs="Arial"/>
                <w:sz w:val="22"/>
                <w:szCs w:val="22"/>
              </w:rPr>
            </w:pPr>
          </w:p>
          <w:p w14:paraId="6D996E56" w14:textId="77777777" w:rsidR="00661C55" w:rsidRDefault="00661C55" w:rsidP="00661C55">
            <w:pPr>
              <w:rPr>
                <w:rFonts w:cs="Arial"/>
                <w:sz w:val="22"/>
                <w:szCs w:val="22"/>
              </w:rPr>
            </w:pPr>
            <w:r>
              <w:rPr>
                <w:rFonts w:cs="Arial"/>
                <w:sz w:val="22"/>
                <w:szCs w:val="22"/>
              </w:rPr>
              <w:t>Water only to be carried across the room in sealed container</w:t>
            </w:r>
          </w:p>
          <w:p w14:paraId="322AC271" w14:textId="77777777" w:rsidR="00661C55" w:rsidRDefault="00661C55" w:rsidP="00661C55">
            <w:pPr>
              <w:rPr>
                <w:rFonts w:cs="Arial"/>
                <w:sz w:val="22"/>
                <w:szCs w:val="22"/>
              </w:rPr>
            </w:pPr>
          </w:p>
          <w:p w14:paraId="066E43C1" w14:textId="2D7243CA" w:rsidR="00661C55" w:rsidRPr="006C6B7A" w:rsidRDefault="00661C55" w:rsidP="00661C55">
            <w:pPr>
              <w:rPr>
                <w:rFonts w:cs="Arial"/>
                <w:sz w:val="22"/>
                <w:szCs w:val="22"/>
              </w:rPr>
            </w:pPr>
            <w:r>
              <w:rPr>
                <w:rFonts w:cs="Arial"/>
                <w:sz w:val="22"/>
                <w:szCs w:val="22"/>
              </w:rPr>
              <w:t>Each table has individual beaker of water.</w:t>
            </w:r>
          </w:p>
        </w:tc>
        <w:tc>
          <w:tcPr>
            <w:tcW w:w="2835" w:type="dxa"/>
          </w:tcPr>
          <w:p w14:paraId="4F29F95C" w14:textId="64322301" w:rsidR="00661C55" w:rsidRDefault="00661C55" w:rsidP="00661C55">
            <w:pPr>
              <w:rPr>
                <w:sz w:val="22"/>
                <w:szCs w:val="22"/>
              </w:rPr>
            </w:pPr>
          </w:p>
        </w:tc>
        <w:tc>
          <w:tcPr>
            <w:tcW w:w="1859" w:type="dxa"/>
          </w:tcPr>
          <w:p w14:paraId="67565C93" w14:textId="77777777" w:rsidR="00661C55" w:rsidRDefault="00661C55" w:rsidP="00661C55">
            <w:pPr>
              <w:rPr>
                <w:rFonts w:cs="Arial"/>
                <w:sz w:val="22"/>
                <w:szCs w:val="22"/>
              </w:rPr>
            </w:pPr>
            <w:r>
              <w:rPr>
                <w:rFonts w:cs="Arial"/>
                <w:sz w:val="22"/>
                <w:szCs w:val="22"/>
              </w:rPr>
              <w:t>Likelihood: 2</w:t>
            </w:r>
            <w:r>
              <w:rPr>
                <w:rFonts w:cs="Arial"/>
                <w:sz w:val="22"/>
                <w:szCs w:val="22"/>
              </w:rPr>
              <w:br/>
              <w:t>Severity: 1</w:t>
            </w:r>
          </w:p>
          <w:p w14:paraId="772A6C7C" w14:textId="77777777" w:rsidR="00661C55" w:rsidRDefault="00661C55" w:rsidP="00661C55">
            <w:pPr>
              <w:rPr>
                <w:rFonts w:cs="Arial"/>
                <w:sz w:val="22"/>
                <w:szCs w:val="22"/>
              </w:rPr>
            </w:pPr>
            <w:r>
              <w:rPr>
                <w:rFonts w:cs="Arial"/>
                <w:sz w:val="22"/>
                <w:szCs w:val="22"/>
              </w:rPr>
              <w:t>Risk Rating: 2</w:t>
            </w:r>
          </w:p>
          <w:p w14:paraId="77219C0C" w14:textId="3190BF45" w:rsidR="00661C55" w:rsidRDefault="00661C55" w:rsidP="00661C55">
            <w:pPr>
              <w:rPr>
                <w:rFonts w:cs="Arial"/>
                <w:sz w:val="22"/>
                <w:szCs w:val="22"/>
              </w:rPr>
            </w:pPr>
            <w:r w:rsidRPr="00A50862">
              <w:rPr>
                <w:rFonts w:cs="Arial"/>
                <w:sz w:val="22"/>
                <w:szCs w:val="22"/>
                <w:highlight w:val="green"/>
              </w:rPr>
              <w:t>[Low]</w:t>
            </w:r>
          </w:p>
        </w:tc>
        <w:tc>
          <w:tcPr>
            <w:tcW w:w="1845" w:type="dxa"/>
          </w:tcPr>
          <w:p w14:paraId="29C8C05E" w14:textId="77777777" w:rsidR="00661C55" w:rsidRDefault="00661C55" w:rsidP="00661C55">
            <w:pPr>
              <w:rPr>
                <w:sz w:val="22"/>
                <w:szCs w:val="22"/>
              </w:rPr>
            </w:pPr>
            <w:r>
              <w:rPr>
                <w:sz w:val="22"/>
                <w:szCs w:val="22"/>
              </w:rPr>
              <w:t>Katrina May Neve</w:t>
            </w:r>
          </w:p>
          <w:p w14:paraId="15889564" w14:textId="77777777" w:rsidR="00661C55" w:rsidRDefault="00661C55" w:rsidP="00661C55">
            <w:pPr>
              <w:rPr>
                <w:sz w:val="22"/>
                <w:szCs w:val="22"/>
              </w:rPr>
            </w:pPr>
            <w:r>
              <w:rPr>
                <w:sz w:val="22"/>
                <w:szCs w:val="22"/>
              </w:rPr>
              <w:t>Health and Safety Officer</w:t>
            </w:r>
          </w:p>
          <w:p w14:paraId="5F6C81A0" w14:textId="33D7DC7E" w:rsidR="00661C55" w:rsidRPr="006C6B7A" w:rsidRDefault="00661C55" w:rsidP="00661C55">
            <w:pPr>
              <w:rPr>
                <w:rFonts w:cs="Arial"/>
                <w:sz w:val="22"/>
                <w:szCs w:val="22"/>
              </w:rPr>
            </w:pPr>
            <w:r>
              <w:rPr>
                <w:sz w:val="22"/>
                <w:szCs w:val="22"/>
              </w:rPr>
              <w:t>[02/10/2024]</w:t>
            </w:r>
          </w:p>
        </w:tc>
      </w:tr>
      <w:tr w:rsidR="00661C55" w14:paraId="7FA0AC89" w14:textId="77777777" w:rsidTr="504A8C66">
        <w:trPr>
          <w:cantSplit/>
          <w:trHeight w:val="1256"/>
        </w:trPr>
        <w:tc>
          <w:tcPr>
            <w:tcW w:w="2839" w:type="dxa"/>
          </w:tcPr>
          <w:p w14:paraId="4B50B6A1" w14:textId="1906750A" w:rsidR="00661C55" w:rsidRPr="006C6B7A" w:rsidRDefault="00661C55" w:rsidP="00661C55">
            <w:pPr>
              <w:rPr>
                <w:rFonts w:cs="Arial"/>
                <w:sz w:val="22"/>
                <w:szCs w:val="22"/>
              </w:rPr>
            </w:pPr>
            <w:r>
              <w:rPr>
                <w:rFonts w:cs="Arial"/>
                <w:sz w:val="22"/>
                <w:szCs w:val="22"/>
              </w:rPr>
              <w:t>Ignition of collected hydrogen gas</w:t>
            </w:r>
          </w:p>
        </w:tc>
        <w:tc>
          <w:tcPr>
            <w:tcW w:w="2973" w:type="dxa"/>
          </w:tcPr>
          <w:p w14:paraId="727B0F09" w14:textId="27C4B23D" w:rsidR="00661C55" w:rsidRPr="00ED7559" w:rsidRDefault="00661C55" w:rsidP="00661C55">
            <w:pPr>
              <w:rPr>
                <w:rFonts w:cs="Arial"/>
                <w:sz w:val="22"/>
                <w:szCs w:val="22"/>
              </w:rPr>
            </w:pPr>
            <w:r>
              <w:rPr>
                <w:rFonts w:cs="Arial"/>
                <w:sz w:val="22"/>
                <w:szCs w:val="22"/>
              </w:rPr>
              <w:t>Hydrogen could ignite if let out of the water bath in a large volume. Especially if mixed with oxygen</w:t>
            </w:r>
          </w:p>
        </w:tc>
        <w:tc>
          <w:tcPr>
            <w:tcW w:w="3402" w:type="dxa"/>
          </w:tcPr>
          <w:p w14:paraId="3FF68B14" w14:textId="77777777" w:rsidR="00661C55" w:rsidRDefault="00661C55" w:rsidP="00661C55">
            <w:pPr>
              <w:rPr>
                <w:rFonts w:cs="Arial"/>
                <w:sz w:val="22"/>
                <w:szCs w:val="22"/>
              </w:rPr>
            </w:pPr>
            <w:r>
              <w:rPr>
                <w:rFonts w:cs="Arial"/>
                <w:sz w:val="22"/>
                <w:szCs w:val="22"/>
              </w:rPr>
              <w:t>The gas is collected in a water bath and is very difficult to expose to heat.</w:t>
            </w:r>
          </w:p>
          <w:p w14:paraId="70424B97" w14:textId="77777777" w:rsidR="00661C55" w:rsidRDefault="00661C55" w:rsidP="00661C55">
            <w:pPr>
              <w:rPr>
                <w:rFonts w:cs="Arial"/>
                <w:sz w:val="22"/>
                <w:szCs w:val="22"/>
              </w:rPr>
            </w:pPr>
          </w:p>
          <w:p w14:paraId="3A5ACB14" w14:textId="77777777" w:rsidR="00661C55" w:rsidRDefault="00661C55" w:rsidP="00661C55">
            <w:pPr>
              <w:rPr>
                <w:rFonts w:cs="Arial"/>
                <w:sz w:val="22"/>
                <w:szCs w:val="22"/>
              </w:rPr>
            </w:pPr>
            <w:r>
              <w:rPr>
                <w:rFonts w:cs="Arial"/>
                <w:sz w:val="22"/>
                <w:szCs w:val="22"/>
              </w:rPr>
              <w:t>H2 and O2 are produced in very small volumes.</w:t>
            </w:r>
          </w:p>
          <w:p w14:paraId="482D9568" w14:textId="77777777" w:rsidR="00661C55" w:rsidRDefault="00661C55" w:rsidP="00661C55">
            <w:pPr>
              <w:rPr>
                <w:rFonts w:cs="Arial"/>
                <w:sz w:val="22"/>
                <w:szCs w:val="22"/>
              </w:rPr>
            </w:pPr>
          </w:p>
          <w:p w14:paraId="75FCB039" w14:textId="17C99A24" w:rsidR="00661C55" w:rsidRPr="006C6B7A" w:rsidRDefault="00661C55" w:rsidP="00661C55">
            <w:pPr>
              <w:rPr>
                <w:rFonts w:cs="Arial"/>
                <w:sz w:val="22"/>
                <w:szCs w:val="22"/>
              </w:rPr>
            </w:pPr>
            <w:r>
              <w:rPr>
                <w:rFonts w:cs="Arial"/>
                <w:sz w:val="22"/>
                <w:szCs w:val="22"/>
              </w:rPr>
              <w:t xml:space="preserve">The Hydrogen and Oxygen are stored separately. </w:t>
            </w:r>
          </w:p>
        </w:tc>
        <w:tc>
          <w:tcPr>
            <w:tcW w:w="2835" w:type="dxa"/>
          </w:tcPr>
          <w:p w14:paraId="7A016088" w14:textId="77777777" w:rsidR="00661C55" w:rsidRDefault="00661C55" w:rsidP="00661C55">
            <w:pPr>
              <w:rPr>
                <w:sz w:val="22"/>
                <w:szCs w:val="22"/>
              </w:rPr>
            </w:pPr>
          </w:p>
        </w:tc>
        <w:tc>
          <w:tcPr>
            <w:tcW w:w="1859" w:type="dxa"/>
          </w:tcPr>
          <w:p w14:paraId="096C04D5" w14:textId="77777777" w:rsidR="00661C55" w:rsidRDefault="00661C55" w:rsidP="00661C55">
            <w:pPr>
              <w:rPr>
                <w:rFonts w:cs="Arial"/>
                <w:sz w:val="22"/>
                <w:szCs w:val="22"/>
              </w:rPr>
            </w:pPr>
            <w:r>
              <w:rPr>
                <w:rFonts w:cs="Arial"/>
                <w:sz w:val="22"/>
                <w:szCs w:val="22"/>
              </w:rPr>
              <w:t>Likelihood: 1</w:t>
            </w:r>
            <w:r>
              <w:rPr>
                <w:rFonts w:cs="Arial"/>
                <w:sz w:val="22"/>
                <w:szCs w:val="22"/>
              </w:rPr>
              <w:br/>
              <w:t>Severity: 2</w:t>
            </w:r>
          </w:p>
          <w:p w14:paraId="10021076" w14:textId="77777777" w:rsidR="00661C55" w:rsidRDefault="00661C55" w:rsidP="00661C55">
            <w:pPr>
              <w:rPr>
                <w:rFonts w:cs="Arial"/>
                <w:sz w:val="22"/>
                <w:szCs w:val="22"/>
              </w:rPr>
            </w:pPr>
            <w:r>
              <w:rPr>
                <w:rFonts w:cs="Arial"/>
                <w:sz w:val="22"/>
                <w:szCs w:val="22"/>
              </w:rPr>
              <w:t>Risk Rating: 2</w:t>
            </w:r>
          </w:p>
          <w:p w14:paraId="21E13BEB" w14:textId="3A3E315F" w:rsidR="00661C55" w:rsidRDefault="00661C55" w:rsidP="00661C55">
            <w:pPr>
              <w:rPr>
                <w:rFonts w:cs="Arial"/>
                <w:sz w:val="22"/>
                <w:szCs w:val="22"/>
              </w:rPr>
            </w:pPr>
            <w:r w:rsidRPr="00A50862">
              <w:rPr>
                <w:rFonts w:cs="Arial"/>
                <w:sz w:val="22"/>
                <w:szCs w:val="22"/>
                <w:highlight w:val="green"/>
              </w:rPr>
              <w:t>[Low]</w:t>
            </w:r>
          </w:p>
        </w:tc>
        <w:tc>
          <w:tcPr>
            <w:tcW w:w="1845" w:type="dxa"/>
          </w:tcPr>
          <w:p w14:paraId="7B32AC54" w14:textId="77777777" w:rsidR="00661C55" w:rsidRDefault="00661C55" w:rsidP="00661C55">
            <w:pPr>
              <w:rPr>
                <w:sz w:val="22"/>
                <w:szCs w:val="22"/>
              </w:rPr>
            </w:pPr>
            <w:r>
              <w:rPr>
                <w:sz w:val="22"/>
                <w:szCs w:val="22"/>
              </w:rPr>
              <w:t>Katrina May Neve</w:t>
            </w:r>
          </w:p>
          <w:p w14:paraId="620A1B8F" w14:textId="77777777" w:rsidR="00661C55" w:rsidRDefault="00661C55" w:rsidP="00661C55">
            <w:pPr>
              <w:rPr>
                <w:sz w:val="22"/>
                <w:szCs w:val="22"/>
              </w:rPr>
            </w:pPr>
            <w:r>
              <w:rPr>
                <w:sz w:val="22"/>
                <w:szCs w:val="22"/>
              </w:rPr>
              <w:t>Health and Safety Officer</w:t>
            </w:r>
          </w:p>
          <w:p w14:paraId="58C4593F" w14:textId="38D01F55" w:rsidR="00661C55" w:rsidRPr="006C6B7A" w:rsidRDefault="00661C55" w:rsidP="00661C55">
            <w:pPr>
              <w:rPr>
                <w:rFonts w:cs="Arial"/>
                <w:sz w:val="22"/>
                <w:szCs w:val="22"/>
              </w:rPr>
            </w:pPr>
            <w:r>
              <w:rPr>
                <w:sz w:val="22"/>
                <w:szCs w:val="22"/>
              </w:rPr>
              <w:t>[02/10/2024]</w:t>
            </w:r>
          </w:p>
        </w:tc>
      </w:tr>
      <w:tr w:rsidR="00661C55" w14:paraId="25662A3A" w14:textId="77777777" w:rsidTr="504A8C66">
        <w:trPr>
          <w:cantSplit/>
          <w:trHeight w:val="1256"/>
        </w:trPr>
        <w:tc>
          <w:tcPr>
            <w:tcW w:w="2839" w:type="dxa"/>
          </w:tcPr>
          <w:p w14:paraId="5B748852" w14:textId="7EF8CD51" w:rsidR="00661C55" w:rsidRPr="006C6B7A" w:rsidRDefault="00661C55" w:rsidP="00661C55">
            <w:pPr>
              <w:rPr>
                <w:rFonts w:cs="Arial"/>
                <w:sz w:val="22"/>
                <w:szCs w:val="22"/>
              </w:rPr>
            </w:pPr>
            <w:r>
              <w:rPr>
                <w:rFonts w:cs="Arial"/>
                <w:sz w:val="22"/>
              </w:rPr>
              <w:t>Inhalation of Hydrogen or oxygen produced</w:t>
            </w:r>
          </w:p>
        </w:tc>
        <w:tc>
          <w:tcPr>
            <w:tcW w:w="2973" w:type="dxa"/>
          </w:tcPr>
          <w:p w14:paraId="209E9AFE" w14:textId="29E9AB64" w:rsidR="00661C55" w:rsidRPr="504A8C66" w:rsidRDefault="00661C55" w:rsidP="00661C55">
            <w:pPr>
              <w:rPr>
                <w:rFonts w:cs="Arial"/>
                <w:b/>
                <w:bCs/>
                <w:sz w:val="22"/>
                <w:szCs w:val="22"/>
              </w:rPr>
            </w:pPr>
            <w:r>
              <w:rPr>
                <w:rFonts w:cs="Arial"/>
                <w:sz w:val="22"/>
                <w:szCs w:val="22"/>
              </w:rPr>
              <w:t>Inhalation of the gases produced by the fuel cell if not stored correctly.</w:t>
            </w:r>
          </w:p>
        </w:tc>
        <w:tc>
          <w:tcPr>
            <w:tcW w:w="3402" w:type="dxa"/>
          </w:tcPr>
          <w:p w14:paraId="0460E4B0" w14:textId="77777777" w:rsidR="00661C55" w:rsidRDefault="00661C55" w:rsidP="00661C55">
            <w:pPr>
              <w:tabs>
                <w:tab w:val="left" w:pos="920"/>
              </w:tabs>
              <w:rPr>
                <w:rFonts w:cs="Arial"/>
                <w:sz w:val="22"/>
                <w:szCs w:val="22"/>
              </w:rPr>
            </w:pPr>
            <w:r>
              <w:rPr>
                <w:rFonts w:cs="Arial"/>
                <w:sz w:val="22"/>
                <w:szCs w:val="22"/>
              </w:rPr>
              <w:t>Neither hydrogen nor oxygen are harmful if inhaled.</w:t>
            </w:r>
          </w:p>
          <w:p w14:paraId="1431E0BF" w14:textId="77777777" w:rsidR="00661C55" w:rsidRDefault="00661C55" w:rsidP="00661C55">
            <w:pPr>
              <w:tabs>
                <w:tab w:val="left" w:pos="920"/>
              </w:tabs>
              <w:rPr>
                <w:rFonts w:cs="Arial"/>
                <w:sz w:val="22"/>
                <w:szCs w:val="22"/>
              </w:rPr>
            </w:pPr>
          </w:p>
          <w:p w14:paraId="7FACC21C" w14:textId="5887CAB0" w:rsidR="00661C55" w:rsidRPr="006C6B7A" w:rsidRDefault="00661C55" w:rsidP="00661C55">
            <w:pPr>
              <w:rPr>
                <w:rFonts w:cs="Arial"/>
                <w:sz w:val="22"/>
                <w:szCs w:val="22"/>
              </w:rPr>
            </w:pPr>
            <w:r>
              <w:rPr>
                <w:rFonts w:cs="Arial"/>
                <w:sz w:val="22"/>
                <w:szCs w:val="22"/>
              </w:rPr>
              <w:t xml:space="preserve">The car does not produce enough Hydrogen to displace air and suffocate. </w:t>
            </w:r>
          </w:p>
        </w:tc>
        <w:tc>
          <w:tcPr>
            <w:tcW w:w="2835" w:type="dxa"/>
          </w:tcPr>
          <w:p w14:paraId="219FA316" w14:textId="77777777" w:rsidR="00661C55" w:rsidRDefault="00661C55" w:rsidP="00661C55">
            <w:pPr>
              <w:rPr>
                <w:sz w:val="22"/>
                <w:szCs w:val="22"/>
              </w:rPr>
            </w:pPr>
          </w:p>
        </w:tc>
        <w:tc>
          <w:tcPr>
            <w:tcW w:w="1859" w:type="dxa"/>
          </w:tcPr>
          <w:p w14:paraId="6C77B0D4" w14:textId="77777777" w:rsidR="00661C55" w:rsidRDefault="00661C55" w:rsidP="00661C55">
            <w:pPr>
              <w:rPr>
                <w:rFonts w:cs="Arial"/>
                <w:sz w:val="22"/>
                <w:szCs w:val="22"/>
              </w:rPr>
            </w:pPr>
            <w:r>
              <w:rPr>
                <w:rFonts w:cs="Arial"/>
                <w:sz w:val="22"/>
                <w:szCs w:val="22"/>
              </w:rPr>
              <w:t>Likelihood: 1</w:t>
            </w:r>
            <w:r>
              <w:rPr>
                <w:rFonts w:cs="Arial"/>
                <w:sz w:val="22"/>
                <w:szCs w:val="22"/>
              </w:rPr>
              <w:br/>
              <w:t>Severity: 1</w:t>
            </w:r>
          </w:p>
          <w:p w14:paraId="46C7AEA0" w14:textId="77777777" w:rsidR="00661C55" w:rsidRDefault="00661C55" w:rsidP="00661C55">
            <w:pPr>
              <w:rPr>
                <w:rFonts w:cs="Arial"/>
                <w:sz w:val="22"/>
                <w:szCs w:val="22"/>
              </w:rPr>
            </w:pPr>
            <w:r>
              <w:rPr>
                <w:rFonts w:cs="Arial"/>
                <w:sz w:val="22"/>
                <w:szCs w:val="22"/>
              </w:rPr>
              <w:t>Risk Rating: 1</w:t>
            </w:r>
          </w:p>
          <w:p w14:paraId="044040AA" w14:textId="75830278" w:rsidR="00661C55" w:rsidRPr="504A8C66" w:rsidRDefault="00661C55" w:rsidP="00661C55">
            <w:pPr>
              <w:rPr>
                <w:rFonts w:cs="Arial"/>
                <w:sz w:val="22"/>
                <w:szCs w:val="22"/>
              </w:rPr>
            </w:pPr>
            <w:r w:rsidRPr="00A50862">
              <w:rPr>
                <w:rFonts w:cs="Arial"/>
                <w:sz w:val="22"/>
                <w:szCs w:val="22"/>
                <w:highlight w:val="green"/>
              </w:rPr>
              <w:t>[Low]</w:t>
            </w:r>
          </w:p>
        </w:tc>
        <w:tc>
          <w:tcPr>
            <w:tcW w:w="1845" w:type="dxa"/>
          </w:tcPr>
          <w:p w14:paraId="234EC650" w14:textId="77777777" w:rsidR="00661C55" w:rsidRDefault="00661C55" w:rsidP="00661C55">
            <w:pPr>
              <w:rPr>
                <w:sz w:val="22"/>
                <w:szCs w:val="22"/>
              </w:rPr>
            </w:pPr>
            <w:r>
              <w:rPr>
                <w:sz w:val="22"/>
                <w:szCs w:val="22"/>
              </w:rPr>
              <w:t>Katrina May Neve</w:t>
            </w:r>
          </w:p>
          <w:p w14:paraId="201ABB03" w14:textId="77777777" w:rsidR="00661C55" w:rsidRDefault="00661C55" w:rsidP="00661C55">
            <w:pPr>
              <w:rPr>
                <w:sz w:val="22"/>
                <w:szCs w:val="22"/>
              </w:rPr>
            </w:pPr>
            <w:r>
              <w:rPr>
                <w:sz w:val="22"/>
                <w:szCs w:val="22"/>
              </w:rPr>
              <w:t>Health and Safety Officer</w:t>
            </w:r>
          </w:p>
          <w:p w14:paraId="2FFD59AE" w14:textId="3C8534A9" w:rsidR="00661C55" w:rsidRPr="006C6B7A" w:rsidRDefault="00661C55" w:rsidP="00661C55">
            <w:pPr>
              <w:rPr>
                <w:rFonts w:cs="Arial"/>
                <w:sz w:val="22"/>
                <w:szCs w:val="22"/>
              </w:rPr>
            </w:pPr>
            <w:r>
              <w:rPr>
                <w:sz w:val="22"/>
                <w:szCs w:val="22"/>
              </w:rPr>
              <w:t>[02/10/2024]</w:t>
            </w:r>
          </w:p>
        </w:tc>
      </w:tr>
      <w:tr w:rsidR="00661C55" w14:paraId="72C25D83" w14:textId="77777777" w:rsidTr="504A8C66">
        <w:trPr>
          <w:cantSplit/>
          <w:trHeight w:val="1256"/>
        </w:trPr>
        <w:tc>
          <w:tcPr>
            <w:tcW w:w="2839" w:type="dxa"/>
          </w:tcPr>
          <w:p w14:paraId="57BCCDED" w14:textId="3E02A756" w:rsidR="00661C55" w:rsidRPr="006C6B7A" w:rsidRDefault="00661C55" w:rsidP="00661C55">
            <w:pPr>
              <w:rPr>
                <w:rFonts w:cs="Arial"/>
                <w:sz w:val="22"/>
                <w:szCs w:val="22"/>
              </w:rPr>
            </w:pPr>
            <w:r>
              <w:rPr>
                <w:rFonts w:cs="Arial"/>
                <w:sz w:val="22"/>
              </w:rPr>
              <w:t>Drinking deionised water</w:t>
            </w:r>
          </w:p>
        </w:tc>
        <w:tc>
          <w:tcPr>
            <w:tcW w:w="2973" w:type="dxa"/>
          </w:tcPr>
          <w:p w14:paraId="0134D2E5" w14:textId="06DA5DBF" w:rsidR="00661C55" w:rsidRPr="504A8C66" w:rsidRDefault="00661C55" w:rsidP="00661C55">
            <w:pPr>
              <w:rPr>
                <w:rFonts w:cs="Arial"/>
                <w:b/>
                <w:bCs/>
                <w:sz w:val="22"/>
                <w:szCs w:val="22"/>
              </w:rPr>
            </w:pPr>
            <w:r>
              <w:rPr>
                <w:rFonts w:cs="Arial"/>
                <w:sz w:val="22"/>
                <w:szCs w:val="22"/>
              </w:rPr>
              <w:t>Would have to consume for several weeks for any effect of ill health due to lack of ions.</w:t>
            </w:r>
          </w:p>
        </w:tc>
        <w:tc>
          <w:tcPr>
            <w:tcW w:w="3402" w:type="dxa"/>
          </w:tcPr>
          <w:p w14:paraId="628B4DD7" w14:textId="77777777" w:rsidR="00661C55" w:rsidRPr="006C6B7A" w:rsidRDefault="00661C55" w:rsidP="00661C55">
            <w:pPr>
              <w:rPr>
                <w:rFonts w:cs="Arial"/>
                <w:sz w:val="22"/>
                <w:szCs w:val="22"/>
              </w:rPr>
            </w:pPr>
          </w:p>
        </w:tc>
        <w:tc>
          <w:tcPr>
            <w:tcW w:w="2835" w:type="dxa"/>
          </w:tcPr>
          <w:p w14:paraId="15362938" w14:textId="77777777" w:rsidR="00661C55" w:rsidRDefault="00661C55" w:rsidP="00661C55">
            <w:pPr>
              <w:rPr>
                <w:sz w:val="22"/>
                <w:szCs w:val="22"/>
              </w:rPr>
            </w:pPr>
          </w:p>
        </w:tc>
        <w:tc>
          <w:tcPr>
            <w:tcW w:w="1859" w:type="dxa"/>
          </w:tcPr>
          <w:p w14:paraId="024B1127" w14:textId="77777777" w:rsidR="00661C55" w:rsidRDefault="00661C55" w:rsidP="00661C55">
            <w:pPr>
              <w:rPr>
                <w:rFonts w:cs="Arial"/>
                <w:sz w:val="22"/>
                <w:szCs w:val="22"/>
              </w:rPr>
            </w:pPr>
            <w:r>
              <w:rPr>
                <w:rFonts w:cs="Arial"/>
                <w:sz w:val="22"/>
                <w:szCs w:val="22"/>
              </w:rPr>
              <w:t>Likelihood: 1</w:t>
            </w:r>
            <w:r>
              <w:rPr>
                <w:rFonts w:cs="Arial"/>
                <w:sz w:val="22"/>
                <w:szCs w:val="22"/>
              </w:rPr>
              <w:br/>
              <w:t>Severity: 1</w:t>
            </w:r>
          </w:p>
          <w:p w14:paraId="14DDB174" w14:textId="77777777" w:rsidR="00661C55" w:rsidRDefault="00661C55" w:rsidP="00661C55">
            <w:pPr>
              <w:rPr>
                <w:rFonts w:cs="Arial"/>
                <w:sz w:val="22"/>
                <w:szCs w:val="22"/>
              </w:rPr>
            </w:pPr>
            <w:r>
              <w:rPr>
                <w:rFonts w:cs="Arial"/>
                <w:sz w:val="22"/>
                <w:szCs w:val="22"/>
              </w:rPr>
              <w:t>Risk Rating: 1</w:t>
            </w:r>
          </w:p>
          <w:p w14:paraId="59D80ECD" w14:textId="17ED7009" w:rsidR="00661C55" w:rsidRPr="504A8C66" w:rsidRDefault="00661C55" w:rsidP="00661C55">
            <w:pPr>
              <w:rPr>
                <w:rFonts w:cs="Arial"/>
                <w:sz w:val="22"/>
                <w:szCs w:val="22"/>
              </w:rPr>
            </w:pPr>
            <w:r w:rsidRPr="00A50862">
              <w:rPr>
                <w:rFonts w:cs="Arial"/>
                <w:sz w:val="22"/>
                <w:szCs w:val="22"/>
                <w:highlight w:val="green"/>
              </w:rPr>
              <w:t>[Low]</w:t>
            </w:r>
          </w:p>
        </w:tc>
        <w:tc>
          <w:tcPr>
            <w:tcW w:w="1845" w:type="dxa"/>
          </w:tcPr>
          <w:p w14:paraId="5D4217AD" w14:textId="77777777" w:rsidR="00661C55" w:rsidRDefault="00661C55" w:rsidP="00661C55">
            <w:pPr>
              <w:rPr>
                <w:sz w:val="22"/>
                <w:szCs w:val="22"/>
              </w:rPr>
            </w:pPr>
            <w:r>
              <w:rPr>
                <w:sz w:val="22"/>
                <w:szCs w:val="22"/>
              </w:rPr>
              <w:t>Katrina May Neve</w:t>
            </w:r>
          </w:p>
          <w:p w14:paraId="4B933159" w14:textId="77777777" w:rsidR="00661C55" w:rsidRDefault="00661C55" w:rsidP="00661C55">
            <w:pPr>
              <w:rPr>
                <w:sz w:val="22"/>
                <w:szCs w:val="22"/>
              </w:rPr>
            </w:pPr>
            <w:r>
              <w:rPr>
                <w:sz w:val="22"/>
                <w:szCs w:val="22"/>
              </w:rPr>
              <w:t>Health and Safety Officer</w:t>
            </w:r>
          </w:p>
          <w:p w14:paraId="50BCB6EC" w14:textId="68D8F394" w:rsidR="00661C55" w:rsidRPr="006C6B7A" w:rsidRDefault="00661C55" w:rsidP="00661C55">
            <w:pPr>
              <w:rPr>
                <w:rFonts w:cs="Arial"/>
                <w:sz w:val="22"/>
                <w:szCs w:val="22"/>
              </w:rPr>
            </w:pPr>
            <w:r>
              <w:rPr>
                <w:sz w:val="22"/>
                <w:szCs w:val="22"/>
              </w:rPr>
              <w:t>[02/10/2024]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2368AA23" w14:textId="77777777" w:rsidR="00661C55" w:rsidRDefault="00661C55" w:rsidP="504A8C66">
      <w:pPr>
        <w:ind w:left="-180"/>
        <w:rPr>
          <w:b/>
          <w:bCs/>
          <w:color w:val="0000FF"/>
          <w:sz w:val="22"/>
          <w:szCs w:val="22"/>
        </w:rPr>
      </w:pPr>
    </w:p>
    <w:p w14:paraId="04AA3CAA" w14:textId="77777777" w:rsidR="00661C55" w:rsidRDefault="00661C55" w:rsidP="504A8C66">
      <w:pPr>
        <w:ind w:left="-180"/>
        <w:rPr>
          <w:b/>
          <w:bCs/>
          <w:color w:val="0000FF"/>
          <w:sz w:val="22"/>
          <w:szCs w:val="22"/>
        </w:rPr>
      </w:pPr>
    </w:p>
    <w:p w14:paraId="3EB9CE6B" w14:textId="77777777" w:rsidR="00661C55" w:rsidRDefault="00661C55" w:rsidP="504A8C66">
      <w:pPr>
        <w:ind w:left="-180"/>
        <w:rPr>
          <w:b/>
          <w:bCs/>
          <w:color w:val="0000FF"/>
          <w:sz w:val="22"/>
          <w:szCs w:val="22"/>
        </w:rPr>
      </w:pPr>
    </w:p>
    <w:p w14:paraId="5DA23A75" w14:textId="77777777" w:rsidR="00661C55" w:rsidRDefault="00661C55"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661C55">
    <w:pPr>
      <w:pStyle w:val="Footer"/>
    </w:pPr>
    <w:r>
      <w:rPr>
        <w:noProof/>
      </w:rPr>
    </w:r>
    <w:r w:rsidR="00661C55">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56C59"/>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1C55"/>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2024-10-02T14:39:00Z</dcterms:created>
  <dcterms:modified xsi:type="dcterms:W3CDTF">2024-10-02T14:39:00Z</dcterms:modified>
</cp:coreProperties>
</file>